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DC" w:rsidRDefault="007B4B44" w:rsidP="006901DC">
      <w:pPr>
        <w:tabs>
          <w:tab w:val="left" w:pos="3650"/>
        </w:tabs>
        <w:rPr>
          <w:sz w:val="18"/>
          <w:szCs w:val="18"/>
        </w:rPr>
      </w:pPr>
      <w:r w:rsidRPr="007B4B44">
        <w:rPr>
          <w:noProof/>
          <w:sz w:val="18"/>
          <w:szCs w:val="18"/>
          <w:lang w:eastAsia="es-SV"/>
        </w:rPr>
        <w:drawing>
          <wp:inline distT="0" distB="0" distL="0" distR="0" wp14:anchorId="6DA084A7" wp14:editId="2B0549DD">
            <wp:extent cx="6089286" cy="847725"/>
            <wp:effectExtent l="0" t="0" r="6985" b="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053" cy="8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FBA">
        <w:rPr>
          <w:noProof/>
          <w:sz w:val="18"/>
          <w:szCs w:val="18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-616585</wp:posOffset>
                </wp:positionV>
                <wp:extent cx="7063105" cy="9507855"/>
                <wp:effectExtent l="19050" t="19050" r="23495" b="1714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105" cy="9507855"/>
                        </a:xfrm>
                        <a:prstGeom prst="rect">
                          <a:avLst/>
                        </a:prstGeom>
                        <a:noFill/>
                        <a:ln w="425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0FB5" id="Rectángulo 2" o:spid="_x0000_s1026" style="position:absolute;margin-left:-42.65pt;margin-top:-48.55pt;width:556.15pt;height:7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" filled="f" strokecolor="#0070c0" strokeweight="1.1806mm"/>
            </w:pict>
          </mc:Fallback>
        </mc:AlternateContent>
      </w:r>
      <w:r w:rsidR="006901DC" w:rsidRPr="002F69E5">
        <w:rPr>
          <w:sz w:val="18"/>
          <w:szCs w:val="18"/>
        </w:rPr>
        <w:tab/>
      </w:r>
    </w:p>
    <w:p w:rsidR="00960020" w:rsidRDefault="00960020" w:rsidP="006901DC">
      <w:pPr>
        <w:tabs>
          <w:tab w:val="left" w:pos="3650"/>
        </w:tabs>
        <w:rPr>
          <w:sz w:val="18"/>
          <w:szCs w:val="18"/>
        </w:rPr>
      </w:pPr>
    </w:p>
    <w:p w:rsidR="006901DC" w:rsidRDefault="006901DC" w:rsidP="006901DC">
      <w:pPr>
        <w:tabs>
          <w:tab w:val="left" w:pos="991"/>
        </w:tabs>
        <w:spacing w:after="0" w:line="240" w:lineRule="auto"/>
        <w:ind w:right="-660"/>
        <w:contextualSpacing/>
        <w:rPr>
          <w:rFonts w:cs="Tahoma"/>
          <w:b/>
          <w:color w:val="365F91"/>
          <w:sz w:val="16"/>
          <w:szCs w:val="16"/>
          <w:lang w:val="es-MX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03891">
        <w:rPr>
          <w:rFonts w:cs="Tahoma"/>
          <w:b/>
          <w:color w:val="365F91"/>
          <w:sz w:val="16"/>
          <w:szCs w:val="16"/>
          <w:lang w:val="es-MX"/>
        </w:rPr>
        <w:t xml:space="preserve">AVISO DE </w:t>
      </w:r>
      <w:r w:rsidR="00E004ED">
        <w:rPr>
          <w:rFonts w:cs="Tahoma"/>
          <w:b/>
          <w:color w:val="365F91"/>
          <w:sz w:val="16"/>
          <w:szCs w:val="16"/>
          <w:lang w:val="es-MX"/>
        </w:rPr>
        <w:t>LIBRE GESTIÓN</w:t>
      </w:r>
      <w:r w:rsidRPr="00C03891">
        <w:rPr>
          <w:rFonts w:cs="Tahoma"/>
          <w:b/>
          <w:color w:val="365F91"/>
          <w:sz w:val="16"/>
          <w:szCs w:val="16"/>
          <w:lang w:val="es-MX"/>
        </w:rPr>
        <w:t xml:space="preserve"> No.</w:t>
      </w:r>
      <w:r w:rsidR="00E004ED">
        <w:rPr>
          <w:rFonts w:cs="Tahoma"/>
          <w:b/>
          <w:color w:val="365F91"/>
          <w:sz w:val="16"/>
          <w:szCs w:val="16"/>
          <w:lang w:val="es-MX"/>
        </w:rPr>
        <w:t>286</w:t>
      </w:r>
      <w:r w:rsidR="00775FC2">
        <w:rPr>
          <w:rFonts w:cs="Tahoma"/>
          <w:b/>
          <w:color w:val="365F91"/>
          <w:sz w:val="16"/>
          <w:szCs w:val="16"/>
          <w:lang w:val="es-MX"/>
        </w:rPr>
        <w:t>/2016</w:t>
      </w:r>
    </w:p>
    <w:p w:rsidR="00960020" w:rsidRPr="00C03891" w:rsidRDefault="00960020" w:rsidP="006901DC">
      <w:pPr>
        <w:tabs>
          <w:tab w:val="left" w:pos="991"/>
        </w:tabs>
        <w:spacing w:after="0" w:line="240" w:lineRule="auto"/>
        <w:ind w:right="-660"/>
        <w:contextualSpacing/>
        <w:rPr>
          <w:rFonts w:cs="Tahoma"/>
          <w:b/>
          <w:color w:val="365F91"/>
          <w:sz w:val="16"/>
          <w:szCs w:val="16"/>
          <w:lang w:val="es-MX"/>
        </w:rPr>
      </w:pPr>
    </w:p>
    <w:p w:rsidR="006901DC" w:rsidRPr="0094185E" w:rsidRDefault="006901DC" w:rsidP="006901DC">
      <w:pPr>
        <w:tabs>
          <w:tab w:val="left" w:pos="991"/>
        </w:tabs>
        <w:spacing w:after="0" w:line="240" w:lineRule="auto"/>
        <w:ind w:left="-567" w:right="-660"/>
        <w:contextualSpacing/>
        <w:jc w:val="center"/>
        <w:rPr>
          <w:b/>
          <w:color w:val="1F497D"/>
          <w:sz w:val="18"/>
          <w:szCs w:val="18"/>
        </w:rPr>
      </w:pPr>
    </w:p>
    <w:p w:rsidR="00775FC2" w:rsidRDefault="00E004ED" w:rsidP="00960020">
      <w:pPr>
        <w:tabs>
          <w:tab w:val="left" w:pos="991"/>
        </w:tabs>
        <w:spacing w:line="240" w:lineRule="auto"/>
        <w:ind w:left="-567" w:right="-660"/>
        <w:jc w:val="center"/>
        <w:rPr>
          <w:b/>
          <w:color w:val="1F497D"/>
          <w:sz w:val="18"/>
          <w:szCs w:val="18"/>
        </w:rPr>
      </w:pPr>
      <w:r w:rsidRPr="00E004ED">
        <w:rPr>
          <w:b/>
          <w:color w:val="1F497D"/>
          <w:sz w:val="18"/>
          <w:szCs w:val="18"/>
        </w:rPr>
        <w:t>SERVICIOS DE DOS CONSULTORES PARA LA SUPERVISIÓN DEL PROYECTO MEJORAMIENTO CAMINO RURAL, MOR18N, TRAMO: CA07N – CANTÓN CASERÍO TEJERA – PASO EL MONO, MUNICIPIO DE ARAMBALA, DEPARTAMENTO DE MORAZÁN DE LA CONTRIBUCIÓN LAIF AL PROGRAMA DE CAMINOS RURALES EN EL SALVADOR</w:t>
      </w:r>
    </w:p>
    <w:p w:rsidR="00960020" w:rsidRDefault="00960020" w:rsidP="00960020">
      <w:pPr>
        <w:tabs>
          <w:tab w:val="left" w:pos="991"/>
        </w:tabs>
        <w:spacing w:line="240" w:lineRule="auto"/>
        <w:ind w:left="-567" w:right="-660"/>
        <w:jc w:val="center"/>
        <w:rPr>
          <w:color w:val="365F91"/>
          <w:sz w:val="18"/>
          <w:szCs w:val="18"/>
        </w:rPr>
      </w:pPr>
    </w:p>
    <w:p w:rsidR="006901DC" w:rsidRPr="0093086B" w:rsidRDefault="006901DC" w:rsidP="006901DC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País: </w:t>
      </w:r>
      <w:r w:rsidRPr="0093086B">
        <w:rPr>
          <w:b/>
          <w:color w:val="365F91"/>
          <w:sz w:val="18"/>
          <w:szCs w:val="18"/>
        </w:rPr>
        <w:t>El Salvador</w:t>
      </w:r>
    </w:p>
    <w:p w:rsidR="006901DC" w:rsidRPr="0093086B" w:rsidRDefault="006901DC" w:rsidP="006901DC">
      <w:pPr>
        <w:tabs>
          <w:tab w:val="left" w:pos="991"/>
        </w:tabs>
        <w:spacing w:line="240" w:lineRule="auto"/>
        <w:ind w:left="-567" w:right="-660"/>
        <w:jc w:val="both"/>
        <w:rPr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Beneficiario: </w:t>
      </w:r>
      <w:r w:rsidRPr="0093086B">
        <w:rPr>
          <w:b/>
          <w:color w:val="365F91"/>
          <w:sz w:val="18"/>
          <w:szCs w:val="18"/>
        </w:rPr>
        <w:t>Ministerio de Obras Públicas, Transporte, Vivienda y Desarrollo Urbano.</w:t>
      </w:r>
    </w:p>
    <w:p w:rsidR="006901DC" w:rsidRPr="0093086B" w:rsidRDefault="006901DC" w:rsidP="006901DC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Título del programa: </w:t>
      </w:r>
      <w:r w:rsidRPr="0093086B">
        <w:rPr>
          <w:b/>
          <w:color w:val="365F91"/>
          <w:sz w:val="18"/>
          <w:szCs w:val="18"/>
        </w:rPr>
        <w:t>Contribución LAIF a</w:t>
      </w:r>
      <w:r w:rsidR="00871627">
        <w:rPr>
          <w:b/>
          <w:color w:val="365F91"/>
          <w:sz w:val="18"/>
          <w:szCs w:val="18"/>
        </w:rPr>
        <w:t>l PROGRAMA Caminos Rurales en El</w:t>
      </w:r>
      <w:r w:rsidRPr="0093086B">
        <w:rPr>
          <w:b/>
          <w:color w:val="365F91"/>
          <w:sz w:val="18"/>
          <w:szCs w:val="18"/>
        </w:rPr>
        <w:t xml:space="preserve"> Salvador</w:t>
      </w:r>
    </w:p>
    <w:p w:rsidR="006901DC" w:rsidRPr="0093086B" w:rsidRDefault="006901DC" w:rsidP="006901DC">
      <w:pPr>
        <w:tabs>
          <w:tab w:val="left" w:pos="991"/>
        </w:tabs>
        <w:spacing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 xml:space="preserve">Financiamiento: </w:t>
      </w:r>
      <w:r w:rsidRPr="0093086B">
        <w:rPr>
          <w:b/>
          <w:color w:val="365F91"/>
          <w:sz w:val="18"/>
          <w:szCs w:val="18"/>
        </w:rPr>
        <w:t>UNIÓN EUROPEA/ LATIN AMERICAN INVESTMENT FACILITY (LAIF) - RESOLUCIÓN DE CONCESIÓN DE SUBVENCIÓN DCI-ALA/2011/283-236- COOPERACIÓN DELEGADA A LA AGENCIA ESPAÑOLA DE COOPERACIÓN INTERNACIONAL PARA EL DESARROLLO (AECID)</w:t>
      </w:r>
      <w:r w:rsidR="00DF14B7">
        <w:rPr>
          <w:b/>
          <w:color w:val="365F91"/>
          <w:sz w:val="18"/>
          <w:szCs w:val="18"/>
        </w:rPr>
        <w:t xml:space="preserve"> Y FONDO GENERAL GOES</w:t>
      </w:r>
    </w:p>
    <w:p w:rsidR="00775FC2" w:rsidRDefault="006901DC" w:rsidP="00775FC2">
      <w:pPr>
        <w:tabs>
          <w:tab w:val="left" w:pos="991"/>
        </w:tabs>
        <w:spacing w:after="0" w:line="240" w:lineRule="auto"/>
        <w:ind w:left="-567" w:right="-660"/>
        <w:rPr>
          <w:b/>
          <w:color w:val="365F91"/>
          <w:sz w:val="18"/>
          <w:szCs w:val="18"/>
        </w:rPr>
      </w:pPr>
      <w:r w:rsidRPr="0093086B">
        <w:rPr>
          <w:color w:val="365F91"/>
          <w:sz w:val="18"/>
          <w:szCs w:val="18"/>
        </w:rPr>
        <w:t>Referencia Unión Europea</w:t>
      </w:r>
      <w:r w:rsidRPr="00631FBA">
        <w:rPr>
          <w:color w:val="365F91"/>
          <w:sz w:val="18"/>
          <w:szCs w:val="18"/>
        </w:rPr>
        <w:t xml:space="preserve">: </w:t>
      </w:r>
      <w:r w:rsidRPr="00631FBA">
        <w:rPr>
          <w:b/>
          <w:color w:val="365F91"/>
          <w:sz w:val="18"/>
          <w:szCs w:val="18"/>
        </w:rPr>
        <w:t>DCI-ALA/2011/283-236</w:t>
      </w:r>
      <w:r w:rsidRPr="0093086B">
        <w:rPr>
          <w:b/>
          <w:color w:val="365F91"/>
          <w:sz w:val="18"/>
          <w:szCs w:val="18"/>
        </w:rPr>
        <w:t xml:space="preserve"> </w:t>
      </w:r>
      <w:r w:rsidRPr="0093086B">
        <w:rPr>
          <w:b/>
          <w:color w:val="365F91"/>
          <w:sz w:val="18"/>
          <w:szCs w:val="18"/>
        </w:rPr>
        <w:br/>
      </w:r>
      <w:r w:rsidRPr="0093086B">
        <w:rPr>
          <w:color w:val="365F91"/>
          <w:sz w:val="18"/>
          <w:szCs w:val="18"/>
        </w:rPr>
        <w:t>Referencia AECID</w:t>
      </w:r>
      <w:r w:rsidRPr="00631FBA">
        <w:rPr>
          <w:color w:val="365F91"/>
          <w:sz w:val="18"/>
          <w:szCs w:val="18"/>
        </w:rPr>
        <w:t xml:space="preserve">: </w:t>
      </w:r>
      <w:r w:rsidRPr="00631FBA">
        <w:rPr>
          <w:b/>
          <w:color w:val="1B587C"/>
          <w:sz w:val="18"/>
          <w:szCs w:val="18"/>
        </w:rPr>
        <w:t>2012/SPE/0400264</w:t>
      </w:r>
    </w:p>
    <w:p w:rsidR="006901DC" w:rsidRPr="00E84D22" w:rsidRDefault="00631FBA" w:rsidP="00775FC2">
      <w:pPr>
        <w:tabs>
          <w:tab w:val="left" w:pos="991"/>
        </w:tabs>
        <w:spacing w:line="240" w:lineRule="auto"/>
        <w:ind w:left="-567" w:right="-660"/>
        <w:rPr>
          <w:b/>
          <w:color w:val="365F91"/>
          <w:sz w:val="18"/>
          <w:szCs w:val="18"/>
        </w:rPr>
      </w:pPr>
      <w:r>
        <w:rPr>
          <w:noProof/>
          <w:color w:val="365F91"/>
          <w:sz w:val="18"/>
          <w:szCs w:val="18"/>
          <w:lang w:eastAsia="es-S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0ABF5A" wp14:editId="795BB08A">
                <wp:simplePos x="0" y="0"/>
                <wp:positionH relativeFrom="column">
                  <wp:posOffset>-352425</wp:posOffset>
                </wp:positionH>
                <wp:positionV relativeFrom="paragraph">
                  <wp:posOffset>234949</wp:posOffset>
                </wp:positionV>
                <wp:extent cx="6731635" cy="0"/>
                <wp:effectExtent l="0" t="0" r="12065" b="19050"/>
                <wp:wrapNone/>
                <wp:docPr id="5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B58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0ABA" id="Conector rec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.75pt,18.5pt" to="502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" strokecolor="#1b587c">
                <v:stroke dashstyle="dash"/>
                <o:lock v:ext="edit" shapetype="f"/>
              </v:line>
            </w:pict>
          </mc:Fallback>
        </mc:AlternateContent>
      </w:r>
    </w:p>
    <w:p w:rsidR="00960020" w:rsidRDefault="00960020" w:rsidP="00E27CC4">
      <w:pPr>
        <w:tabs>
          <w:tab w:val="left" w:pos="567"/>
          <w:tab w:val="left" w:pos="991"/>
        </w:tabs>
        <w:ind w:left="-567" w:right="-660"/>
        <w:jc w:val="both"/>
        <w:rPr>
          <w:b/>
          <w:color w:val="365F91"/>
          <w:sz w:val="18"/>
          <w:szCs w:val="18"/>
        </w:rPr>
      </w:pPr>
    </w:p>
    <w:p w:rsidR="00E27CC4" w:rsidRDefault="006901DC" w:rsidP="00E27CC4">
      <w:pPr>
        <w:tabs>
          <w:tab w:val="left" w:pos="567"/>
          <w:tab w:val="left" w:pos="991"/>
        </w:tabs>
        <w:ind w:left="-567" w:right="-660"/>
        <w:jc w:val="both"/>
        <w:rPr>
          <w:b/>
          <w:color w:val="365F91"/>
          <w:sz w:val="18"/>
          <w:szCs w:val="18"/>
        </w:rPr>
      </w:pPr>
      <w:r w:rsidRPr="002F69E5">
        <w:rPr>
          <w:b/>
          <w:color w:val="365F91"/>
          <w:sz w:val="18"/>
          <w:szCs w:val="18"/>
        </w:rPr>
        <w:t>DESCRIPCIÓN:</w:t>
      </w:r>
    </w:p>
    <w:p w:rsidR="00960020" w:rsidRDefault="00E004ED" w:rsidP="006901DC">
      <w:pPr>
        <w:tabs>
          <w:tab w:val="left" w:pos="567"/>
          <w:tab w:val="left" w:pos="991"/>
        </w:tabs>
        <w:ind w:left="-567" w:right="-660"/>
        <w:jc w:val="both"/>
        <w:rPr>
          <w:rFonts w:eastAsia="Arial Unicode MS" w:cs="Arial Unicode MS"/>
          <w:color w:val="1F497D" w:themeColor="text2"/>
          <w:sz w:val="18"/>
          <w:szCs w:val="18"/>
          <w:u w:color="000000"/>
          <w:bdr w:val="nil"/>
          <w:lang w:val="es-ES_tradnl"/>
        </w:rPr>
      </w:pPr>
      <w:r w:rsidRPr="00E004ED">
        <w:rPr>
          <w:rFonts w:eastAsia="Arial Unicode MS" w:cs="Arial Unicode MS"/>
          <w:color w:val="1F497D" w:themeColor="text2"/>
          <w:sz w:val="18"/>
          <w:szCs w:val="18"/>
          <w:u w:color="000000"/>
          <w:bdr w:val="nil"/>
          <w:lang w:val="es-ES_tradnl"/>
        </w:rPr>
        <w:t>El Consultor/a será responsable de llevar a cabo una eficiente ejecución del componente de fortalecimiento institucional del programa, específicamente en el área de supervisión de obras de caminos rurales progresivos a partir de la “Contribución LAIF al Programa de Caminos Rurales Progresivos en El Salvador”, en adelante denominado “El Proyecto”, mediante una conducción de sus funciones, especial</w:t>
      </w:r>
      <w:bookmarkStart w:id="0" w:name="_GoBack"/>
      <w:bookmarkEnd w:id="0"/>
      <w:r w:rsidRPr="00E004ED">
        <w:rPr>
          <w:rFonts w:eastAsia="Arial Unicode MS" w:cs="Arial Unicode MS"/>
          <w:color w:val="1F497D" w:themeColor="text2"/>
          <w:sz w:val="18"/>
          <w:szCs w:val="18"/>
          <w:u w:color="000000"/>
          <w:bdr w:val="nil"/>
          <w:lang w:val="es-ES_tradnl"/>
        </w:rPr>
        <w:t>mente en las áreas técnica que le corresponde en su especialidad, con el fin de garantizar el cumplimiento oportuno de los indicadores establecidos, metas y objetivos de desarrollo.</w:t>
      </w:r>
    </w:p>
    <w:p w:rsidR="0012630E" w:rsidRDefault="0012630E" w:rsidP="0012630E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rFonts w:eastAsia="Times New Roman"/>
          <w:color w:val="1F497D" w:themeColor="text2"/>
          <w:sz w:val="18"/>
          <w:szCs w:val="18"/>
        </w:rPr>
      </w:pPr>
    </w:p>
    <w:p w:rsidR="0012630E" w:rsidRDefault="00960020" w:rsidP="0012630E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>
        <w:rPr>
          <w:b/>
          <w:color w:val="365F91"/>
          <w:sz w:val="18"/>
          <w:szCs w:val="18"/>
        </w:rPr>
        <w:t>SERVICIO</w:t>
      </w:r>
      <w:r w:rsidR="006901DC" w:rsidRPr="002F69E5">
        <w:rPr>
          <w:b/>
          <w:color w:val="365F91"/>
          <w:sz w:val="18"/>
          <w:szCs w:val="18"/>
        </w:rPr>
        <w:t>:</w:t>
      </w:r>
    </w:p>
    <w:p w:rsidR="00960020" w:rsidRDefault="00960020" w:rsidP="0012630E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  <w:r w:rsidRPr="00960020">
        <w:rPr>
          <w:color w:val="365F91"/>
          <w:sz w:val="18"/>
          <w:szCs w:val="18"/>
        </w:rPr>
        <w:t xml:space="preserve">Servicios profesionales de ingeniería </w:t>
      </w:r>
      <w:r w:rsidR="00E004ED">
        <w:rPr>
          <w:color w:val="365F91"/>
          <w:sz w:val="18"/>
          <w:szCs w:val="18"/>
        </w:rPr>
        <w:t xml:space="preserve">civil para la supervisión de obras de mejoramiento de camino rural. </w:t>
      </w: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P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60020">
        <w:rPr>
          <w:b/>
          <w:color w:val="365F91"/>
          <w:sz w:val="18"/>
          <w:szCs w:val="18"/>
        </w:rPr>
        <w:t xml:space="preserve">INFORMACIÓN ADICIONAL: </w:t>
      </w: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Default="00E004ED" w:rsidP="00E004ED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>Se contratarán dos supervisores con el objetivo de r</w:t>
      </w:r>
      <w:r w:rsidRPr="00E004ED">
        <w:rPr>
          <w:color w:val="365F91"/>
          <w:sz w:val="18"/>
          <w:szCs w:val="18"/>
        </w:rPr>
        <w:t>epresentar los intereses del Gobierno ante el contratista de las Obras de Mejoramiento de Caminos Rurales en materia relacionada con la realización del contrato y l</w:t>
      </w:r>
      <w:r>
        <w:rPr>
          <w:color w:val="365F91"/>
          <w:sz w:val="18"/>
          <w:szCs w:val="18"/>
        </w:rPr>
        <w:t>a ejecución adecuada del mismo, evaluando</w:t>
      </w:r>
      <w:r w:rsidRPr="00E004ED">
        <w:rPr>
          <w:color w:val="365F91"/>
          <w:sz w:val="18"/>
          <w:szCs w:val="18"/>
        </w:rPr>
        <w:t xml:space="preserve"> los métodos de trabajo del contratista</w:t>
      </w:r>
      <w:r>
        <w:rPr>
          <w:color w:val="365F91"/>
          <w:sz w:val="18"/>
          <w:szCs w:val="18"/>
        </w:rPr>
        <w:t xml:space="preserve"> y la calidad de las obras. </w:t>
      </w: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P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b/>
          <w:color w:val="365F91"/>
          <w:sz w:val="18"/>
          <w:szCs w:val="18"/>
        </w:rPr>
      </w:pPr>
      <w:r w:rsidRPr="00960020">
        <w:rPr>
          <w:b/>
          <w:color w:val="365F91"/>
          <w:sz w:val="18"/>
          <w:szCs w:val="18"/>
        </w:rPr>
        <w:t xml:space="preserve">CONVOCATORIA A RETIRO DE </w:t>
      </w:r>
      <w:r w:rsidR="00E004ED">
        <w:rPr>
          <w:b/>
          <w:color w:val="365F91"/>
          <w:sz w:val="18"/>
          <w:szCs w:val="18"/>
        </w:rPr>
        <w:t>TÉRMINOS DE REFERENCIA</w:t>
      </w:r>
      <w:r w:rsidRPr="00960020">
        <w:rPr>
          <w:b/>
          <w:color w:val="365F91"/>
          <w:sz w:val="18"/>
          <w:szCs w:val="18"/>
        </w:rPr>
        <w:t xml:space="preserve">: </w:t>
      </w: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P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i/>
          <w:color w:val="365F91"/>
          <w:sz w:val="18"/>
          <w:szCs w:val="18"/>
        </w:rPr>
      </w:pPr>
      <w:r w:rsidRPr="00960020">
        <w:rPr>
          <w:i/>
          <w:color w:val="365F91"/>
          <w:sz w:val="18"/>
          <w:szCs w:val="18"/>
        </w:rPr>
        <w:t xml:space="preserve">Se podrán descargar las bases a partir del </w:t>
      </w:r>
      <w:r w:rsidR="00E004ED">
        <w:rPr>
          <w:i/>
          <w:color w:val="365F91"/>
          <w:sz w:val="18"/>
          <w:szCs w:val="18"/>
        </w:rPr>
        <w:t>29</w:t>
      </w:r>
      <w:r w:rsidRPr="00960020">
        <w:rPr>
          <w:i/>
          <w:color w:val="365F91"/>
          <w:sz w:val="18"/>
          <w:szCs w:val="18"/>
        </w:rPr>
        <w:t xml:space="preserve"> de junio hasta el </w:t>
      </w:r>
      <w:r w:rsidR="00E004ED">
        <w:rPr>
          <w:i/>
          <w:color w:val="365F91"/>
          <w:sz w:val="18"/>
          <w:szCs w:val="18"/>
        </w:rPr>
        <w:t xml:space="preserve">10 </w:t>
      </w:r>
      <w:r w:rsidRPr="00960020">
        <w:rPr>
          <w:i/>
          <w:color w:val="365F91"/>
          <w:sz w:val="18"/>
          <w:szCs w:val="18"/>
        </w:rPr>
        <w:t xml:space="preserve">de </w:t>
      </w:r>
      <w:r w:rsidR="00E004ED">
        <w:rPr>
          <w:i/>
          <w:color w:val="365F91"/>
          <w:sz w:val="18"/>
          <w:szCs w:val="18"/>
        </w:rPr>
        <w:t>julio.</w:t>
      </w: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960020" w:rsidRPr="00960020" w:rsidRDefault="00960020" w:rsidP="00960020">
      <w:pPr>
        <w:tabs>
          <w:tab w:val="left" w:pos="567"/>
          <w:tab w:val="left" w:pos="991"/>
        </w:tabs>
        <w:spacing w:after="0" w:line="240" w:lineRule="auto"/>
        <w:ind w:left="-567" w:right="-660"/>
        <w:jc w:val="both"/>
        <w:rPr>
          <w:color w:val="365F91"/>
          <w:sz w:val="18"/>
          <w:szCs w:val="18"/>
        </w:rPr>
      </w:pPr>
    </w:p>
    <w:p w:rsidR="001C0DD5" w:rsidRDefault="001C0DD5"/>
    <w:sectPr w:rsidR="001C0DD5" w:rsidSect="002F69E5">
      <w:pgSz w:w="12240" w:h="15840"/>
      <w:pgMar w:top="1418" w:right="1418" w:bottom="142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F2F"/>
    <w:multiLevelType w:val="hybridMultilevel"/>
    <w:tmpl w:val="2CF0646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240"/>
    <w:multiLevelType w:val="hybridMultilevel"/>
    <w:tmpl w:val="A7AAC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DC"/>
    <w:rsid w:val="000028F1"/>
    <w:rsid w:val="00026E52"/>
    <w:rsid w:val="00036F94"/>
    <w:rsid w:val="00082DB4"/>
    <w:rsid w:val="00113DE0"/>
    <w:rsid w:val="0012630E"/>
    <w:rsid w:val="00150003"/>
    <w:rsid w:val="001A1622"/>
    <w:rsid w:val="001C0DD5"/>
    <w:rsid w:val="00431E1B"/>
    <w:rsid w:val="00514F4B"/>
    <w:rsid w:val="005E593F"/>
    <w:rsid w:val="00631FBA"/>
    <w:rsid w:val="006901DC"/>
    <w:rsid w:val="006D6029"/>
    <w:rsid w:val="00737F3A"/>
    <w:rsid w:val="00774FD5"/>
    <w:rsid w:val="00775FC2"/>
    <w:rsid w:val="00791752"/>
    <w:rsid w:val="007B4B44"/>
    <w:rsid w:val="00871627"/>
    <w:rsid w:val="00925F4A"/>
    <w:rsid w:val="00960020"/>
    <w:rsid w:val="00A6008E"/>
    <w:rsid w:val="00DD4782"/>
    <w:rsid w:val="00DF14B7"/>
    <w:rsid w:val="00E004ED"/>
    <w:rsid w:val="00E27CC4"/>
    <w:rsid w:val="00E553B5"/>
    <w:rsid w:val="00FC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E0605-52EB-4B5C-BF68-F40AEB56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DC"/>
    <w:rPr>
      <w:rFonts w:ascii="Verdana" w:eastAsia="Verdana" w:hAnsi="Verdan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901D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901DC"/>
    <w:rPr>
      <w:rFonts w:ascii="Verdana" w:eastAsia="Verdana" w:hAnsi="Verdana" w:cs="Times New Roman"/>
    </w:rPr>
  </w:style>
  <w:style w:type="paragraph" w:styleId="Sinespaciado">
    <w:name w:val="No Spacing"/>
    <w:link w:val="SinespaciadoCar"/>
    <w:uiPriority w:val="1"/>
    <w:qFormat/>
    <w:rsid w:val="00DF14B7"/>
    <w:pPr>
      <w:spacing w:after="0" w:line="240" w:lineRule="auto"/>
    </w:pPr>
    <w:rPr>
      <w:rFonts w:eastAsiaTheme="minorEastAsia"/>
      <w:lang w:eastAsia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14B7"/>
    <w:rPr>
      <w:rFonts w:eastAsiaTheme="minorEastAsia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EspinaL</dc:creator>
  <cp:lastModifiedBy>Paola Geraldine Melendez Orellana</cp:lastModifiedBy>
  <cp:revision>2</cp:revision>
  <dcterms:created xsi:type="dcterms:W3CDTF">2016-06-29T22:05:00Z</dcterms:created>
  <dcterms:modified xsi:type="dcterms:W3CDTF">2016-06-29T22:05:00Z</dcterms:modified>
</cp:coreProperties>
</file>